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1A9DC4A" wp14:paraId="58EB8EEA" wp14:textId="6620A6A2">
      <w:pPr>
        <w:pStyle w:val="Heading2"/>
        <w:spacing w:before="0" w:beforeAutospacing="off" w:after="299" w:afterAutospacing="off"/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Pathway 1: The Academic Foundation (Undergraduate/Graduate)</w:t>
      </w:r>
    </w:p>
    <w:p xmlns:wp14="http://schemas.microsoft.com/office/word/2010/wordml" w:rsidP="21A9DC4A" wp14:paraId="7C05CA81" wp14:textId="14708F0C">
      <w:pPr>
        <w:spacing w:before="0" w:beforeAutospacing="off" w:after="240" w:afterAutospacing="off"/>
      </w:pP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>This is the most common entry point for those starting their careers or making a significant pivot.</w:t>
      </w:r>
    </w:p>
    <w:p xmlns:wp14="http://schemas.microsoft.com/office/word/2010/wordml" w:rsidP="21A9DC4A" wp14:paraId="59798E21" wp14:textId="647EFCD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Undergraduate Degree: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eventually earn the </w:t>
      </w: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CFP® (Certified Financial Planner)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mark, you must hold a bachelor’s degree in </w:t>
      </w:r>
      <w:r w:rsidRPr="21A9DC4A" w:rsidR="739E1290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any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field. However, majoring in Finance, Economics, or Financial Planning allows you to complete the required "education component" as part of your degree.</w:t>
      </w:r>
    </w:p>
    <w:p xmlns:wp14="http://schemas.microsoft.com/office/word/2010/wordml" w:rsidP="21A9DC4A" wp14:paraId="704FB265" wp14:textId="55A8E4E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Graduate Certificates/Masters: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those who already have a degree in an unrelated field (e.g., History or Engineering), a </w:t>
      </w: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Master of Science in Financial Planning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or a </w:t>
      </w: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Registered Certificate Program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provides the specific coursework required by the CFP Board without needing a second bachelor’s.</w:t>
      </w:r>
    </w:p>
    <w:p xmlns:wp14="http://schemas.microsoft.com/office/word/2010/wordml" w:rsidP="21A9DC4A" wp14:paraId="1D433516" wp14:textId="534413F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Outcome: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These lead to roles like </w:t>
      </w: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Associate Planner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Financial Analyst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or </w:t>
      </w: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Paraplanner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Wealth Management firms or RIAs (Registered Investment Advisers).</w:t>
      </w:r>
    </w:p>
    <w:p xmlns:wp14="http://schemas.microsoft.com/office/word/2010/wordml" wp14:paraId="21821083" wp14:textId="22B0C0F9"/>
    <w:p xmlns:wp14="http://schemas.microsoft.com/office/word/2010/wordml" w:rsidP="21A9DC4A" wp14:paraId="1730B476" wp14:textId="770262AC">
      <w:pPr>
        <w:pStyle w:val="Heading2"/>
        <w:spacing w:before="0" w:beforeAutospacing="off" w:after="299" w:afterAutospacing="off"/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Pathway 2: The Designation Track (The "Gold Standards")</w:t>
      </w:r>
    </w:p>
    <w:p xmlns:wp14="http://schemas.microsoft.com/office/word/2010/wordml" w:rsidP="21A9DC4A" wp14:paraId="75E7232A" wp14:textId="5FAF43F7">
      <w:pPr>
        <w:spacing w:before="0" w:beforeAutospacing="off" w:after="240" w:afterAutospacing="off"/>
      </w:pP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>In this field, "alphabet soup" (the letters after your name) often matters more than your GPA.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620"/>
        <w:gridCol w:w="2205"/>
        <w:gridCol w:w="5535"/>
      </w:tblGrid>
      <w:tr w:rsidR="21A9DC4A" w:rsidTr="21A9DC4A" w14:paraId="7FDD7133">
        <w:trPr>
          <w:trHeight w:val="300"/>
        </w:trPr>
        <w:tc>
          <w:tcPr>
            <w:tcW w:w="16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22A56931" w14:textId="2AA38B95">
            <w:pPr>
              <w:spacing w:before="0" w:beforeAutospacing="off" w:after="0" w:afterAutospacing="off"/>
            </w:pPr>
            <w:r w:rsidRPr="21A9DC4A" w:rsidR="21A9DC4A">
              <w:rPr>
                <w:b w:val="1"/>
                <w:bCs w:val="1"/>
              </w:rPr>
              <w:t>Designation</w:t>
            </w:r>
          </w:p>
        </w:tc>
        <w:tc>
          <w:tcPr>
            <w:tcW w:w="22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34E43EDA" w14:textId="457862D7">
            <w:pPr>
              <w:spacing w:before="0" w:beforeAutospacing="off" w:after="0" w:afterAutospacing="off"/>
            </w:pPr>
            <w:r w:rsidRPr="21A9DC4A" w:rsidR="21A9DC4A">
              <w:rPr>
                <w:b w:val="1"/>
                <w:bCs w:val="1"/>
              </w:rPr>
              <w:t>Best For...</w:t>
            </w:r>
          </w:p>
        </w:tc>
        <w:tc>
          <w:tcPr>
            <w:tcW w:w="55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4D39FBE6" w14:textId="7D665276">
            <w:pPr>
              <w:spacing w:before="0" w:beforeAutospacing="off" w:after="0" w:afterAutospacing="off"/>
            </w:pPr>
            <w:r w:rsidRPr="21A9DC4A" w:rsidR="21A9DC4A">
              <w:rPr>
                <w:b w:val="1"/>
                <w:bCs w:val="1"/>
              </w:rPr>
              <w:t>Pathway Focus</w:t>
            </w:r>
          </w:p>
        </w:tc>
      </w:tr>
      <w:tr w:rsidR="21A9DC4A" w:rsidTr="21A9DC4A" w14:paraId="6D34A4DD">
        <w:trPr>
          <w:trHeight w:val="300"/>
        </w:trPr>
        <w:tc>
          <w:tcPr>
            <w:tcW w:w="16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7FCC0156" w14:textId="2B6EF37E">
            <w:pPr>
              <w:spacing w:before="0" w:beforeAutospacing="off" w:after="0" w:afterAutospacing="off"/>
            </w:pPr>
            <w:r w:rsidRPr="21A9DC4A" w:rsidR="21A9DC4A">
              <w:rPr>
                <w:b w:val="1"/>
                <w:bCs w:val="1"/>
              </w:rPr>
              <w:t>CFP®</w:t>
            </w:r>
          </w:p>
        </w:tc>
        <w:tc>
          <w:tcPr>
            <w:tcW w:w="22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7AA80B0A" w14:textId="04F2982D">
            <w:pPr>
              <w:spacing w:before="0" w:beforeAutospacing="off" w:after="0" w:afterAutospacing="off"/>
            </w:pPr>
            <w:r w:rsidRPr="21A9DC4A" w:rsidR="21A9DC4A">
              <w:rPr>
                <w:b w:val="1"/>
                <w:bCs w:val="1"/>
              </w:rPr>
              <w:t>Comprehensive Planning</w:t>
            </w:r>
          </w:p>
        </w:tc>
        <w:tc>
          <w:tcPr>
            <w:tcW w:w="55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3904955F" w14:textId="0382DE1A">
            <w:pPr>
              <w:spacing w:before="0" w:beforeAutospacing="off" w:after="0" w:afterAutospacing="off"/>
            </w:pPr>
            <w:r w:rsidR="21A9DC4A">
              <w:rPr/>
              <w:t>The "Gold Standard." Covers tax, estate, retirement, and insurance. Requires 6,000 hours of experience.</w:t>
            </w:r>
          </w:p>
        </w:tc>
      </w:tr>
      <w:tr w:rsidR="21A9DC4A" w:rsidTr="21A9DC4A" w14:paraId="245FF656">
        <w:trPr>
          <w:trHeight w:val="300"/>
        </w:trPr>
        <w:tc>
          <w:tcPr>
            <w:tcW w:w="16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18946DB6" w14:textId="64C60250">
            <w:pPr>
              <w:spacing w:before="0" w:beforeAutospacing="off" w:after="0" w:afterAutospacing="off"/>
            </w:pPr>
            <w:r w:rsidRPr="21A9DC4A" w:rsidR="21A9DC4A">
              <w:rPr>
                <w:b w:val="1"/>
                <w:bCs w:val="1"/>
              </w:rPr>
              <w:t>ChFC®</w:t>
            </w:r>
          </w:p>
        </w:tc>
        <w:tc>
          <w:tcPr>
            <w:tcW w:w="22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656B74C3" w14:textId="0D292921">
            <w:pPr>
              <w:spacing w:before="0" w:beforeAutospacing="off" w:after="0" w:afterAutospacing="off"/>
            </w:pPr>
            <w:r w:rsidRPr="21A9DC4A" w:rsidR="21A9DC4A">
              <w:rPr>
                <w:b w:val="1"/>
                <w:bCs w:val="1"/>
              </w:rPr>
              <w:t>Deep Technical Knowledge</w:t>
            </w:r>
          </w:p>
        </w:tc>
        <w:tc>
          <w:tcPr>
            <w:tcW w:w="55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1F42E74B" w14:textId="22B0D3BF">
            <w:pPr>
              <w:spacing w:before="0" w:beforeAutospacing="off" w:after="0" w:afterAutospacing="off"/>
            </w:pPr>
            <w:r w:rsidR="21A9DC4A">
              <w:rPr/>
              <w:t>Similar to CFP but often requires more courses (9+) and does not have a single comprehensive final board exam.</w:t>
            </w:r>
          </w:p>
        </w:tc>
      </w:tr>
      <w:tr w:rsidR="21A9DC4A" w:rsidTr="21A9DC4A" w14:paraId="3A04ADCD">
        <w:trPr>
          <w:trHeight w:val="300"/>
        </w:trPr>
        <w:tc>
          <w:tcPr>
            <w:tcW w:w="16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48A55EB7" w14:textId="56584429">
            <w:pPr>
              <w:spacing w:before="0" w:beforeAutospacing="off" w:after="0" w:afterAutospacing="off"/>
            </w:pPr>
            <w:r w:rsidRPr="21A9DC4A" w:rsidR="21A9DC4A">
              <w:rPr>
                <w:b w:val="1"/>
                <w:bCs w:val="1"/>
              </w:rPr>
              <w:t>CFA®</w:t>
            </w:r>
          </w:p>
        </w:tc>
        <w:tc>
          <w:tcPr>
            <w:tcW w:w="22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3A25DFB4" w14:textId="5E475085">
            <w:pPr>
              <w:spacing w:before="0" w:beforeAutospacing="off" w:after="0" w:afterAutospacing="off"/>
            </w:pPr>
            <w:r w:rsidRPr="21A9DC4A" w:rsidR="21A9DC4A">
              <w:rPr>
                <w:b w:val="1"/>
                <w:bCs w:val="1"/>
              </w:rPr>
              <w:t>Investment Analysis</w:t>
            </w:r>
          </w:p>
        </w:tc>
        <w:tc>
          <w:tcPr>
            <w:tcW w:w="55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726812FC" w14:textId="376FBA70">
            <w:pPr>
              <w:spacing w:before="0" w:beforeAutospacing="off" w:after="0" w:afterAutospacing="off"/>
            </w:pPr>
            <w:r w:rsidR="21A9DC4A">
              <w:rPr/>
              <w:t xml:space="preserve">Focuses on portfolio management and high-level math. Leads to </w:t>
            </w:r>
            <w:r w:rsidRPr="21A9DC4A" w:rsidR="21A9DC4A">
              <w:rPr>
                <w:b w:val="1"/>
                <w:bCs w:val="1"/>
              </w:rPr>
              <w:t>Portfolio Manager</w:t>
            </w:r>
            <w:r w:rsidR="21A9DC4A">
              <w:rPr/>
              <w:t xml:space="preserve"> or </w:t>
            </w:r>
            <w:r w:rsidRPr="21A9DC4A" w:rsidR="21A9DC4A">
              <w:rPr>
                <w:b w:val="1"/>
                <w:bCs w:val="1"/>
              </w:rPr>
              <w:t>Chief Investment Officer</w:t>
            </w:r>
            <w:r w:rsidR="21A9DC4A">
              <w:rPr/>
              <w:t xml:space="preserve"> roles.</w:t>
            </w:r>
          </w:p>
        </w:tc>
      </w:tr>
      <w:tr w:rsidR="21A9DC4A" w:rsidTr="21A9DC4A" w14:paraId="52E5DB75">
        <w:trPr>
          <w:trHeight w:val="300"/>
        </w:trPr>
        <w:tc>
          <w:tcPr>
            <w:tcW w:w="16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43209ADE" w14:textId="3053E82B">
            <w:pPr>
              <w:spacing w:before="0" w:beforeAutospacing="off" w:after="0" w:afterAutospacing="off"/>
            </w:pPr>
            <w:r w:rsidRPr="21A9DC4A" w:rsidR="21A9DC4A">
              <w:rPr>
                <w:b w:val="1"/>
                <w:bCs w:val="1"/>
              </w:rPr>
              <w:t>CPA/PFS</w:t>
            </w:r>
          </w:p>
        </w:tc>
        <w:tc>
          <w:tcPr>
            <w:tcW w:w="22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25F0B666" w14:textId="293FC083">
            <w:pPr>
              <w:spacing w:before="0" w:beforeAutospacing="off" w:after="0" w:afterAutospacing="off"/>
            </w:pPr>
            <w:r w:rsidRPr="21A9DC4A" w:rsidR="21A9DC4A">
              <w:rPr>
                <w:b w:val="1"/>
                <w:bCs w:val="1"/>
              </w:rPr>
              <w:t>Tax-Centric Planning</w:t>
            </w:r>
          </w:p>
        </w:tc>
        <w:tc>
          <w:tcPr>
            <w:tcW w:w="55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21A9DC4A" w:rsidP="21A9DC4A" w:rsidRDefault="21A9DC4A" w14:paraId="4E0C8620" w14:textId="30580EE1">
            <w:pPr>
              <w:spacing w:before="0" w:beforeAutospacing="off" w:after="0" w:afterAutospacing="off"/>
            </w:pPr>
            <w:r w:rsidR="21A9DC4A">
              <w:rPr/>
              <w:t>For Accountants who want to pivot into financial planning. The Personal Financial Specialist (PFS) is exclusive to CPAs.</w:t>
            </w:r>
          </w:p>
        </w:tc>
      </w:tr>
    </w:tbl>
    <w:p xmlns:wp14="http://schemas.microsoft.com/office/word/2010/wordml" wp14:paraId="25C646A8" wp14:textId="6A078679"/>
    <w:p xmlns:wp14="http://schemas.microsoft.com/office/word/2010/wordml" w:rsidP="21A9DC4A" wp14:paraId="46CD89FC" wp14:textId="560B8018">
      <w:pPr>
        <w:pStyle w:val="Heading2"/>
        <w:bidi w:val="0"/>
        <w:spacing w:before="0" w:beforeAutospacing="off" w:after="299" w:afterAutospacing="off"/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Pathway 3: The Licensing Track (Regulatory)</w:t>
      </w:r>
    </w:p>
    <w:p xmlns:wp14="http://schemas.microsoft.com/office/word/2010/wordml" w:rsidP="21A9DC4A" wp14:paraId="085C077B" wp14:textId="5674644C">
      <w:pPr>
        <w:bidi w:val="0"/>
        <w:spacing w:before="0" w:beforeAutospacing="off" w:after="240" w:afterAutospacing="off"/>
      </w:pP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>Regardless of your education, you cannot legally sell products or give specific investment advice without passing FINRA or State exams.</w:t>
      </w:r>
    </w:p>
    <w:p xmlns:wp14="http://schemas.microsoft.com/office/word/2010/wordml" w:rsidP="21A9DC4A" wp14:paraId="65C79B87" wp14:textId="66BC9081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SIE (Securities Industry Essentials):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"intro" exam. You can take this </w:t>
      </w:r>
      <w:r w:rsidRPr="21A9DC4A" w:rsidR="739E1290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before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being hired by a firm to show you are serious.</w:t>
      </w:r>
    </w:p>
    <w:p xmlns:wp14="http://schemas.microsoft.com/office/word/2010/wordml" w:rsidP="21A9DC4A" wp14:paraId="5A91D8AD" wp14:textId="5E8F0D4C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Series 7: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Allows you to sell general securities (stocks, bonds). Requires firm sponsorship.</w:t>
      </w:r>
    </w:p>
    <w:p xmlns:wp14="http://schemas.microsoft.com/office/word/2010/wordml" w:rsidP="21A9DC4A" wp14:paraId="793E2F8C" wp14:textId="4B3DD149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Series 66 (or 63 &amp; 65):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Allows you to provide investment advice for a fee and act as an Investment Adviser Representative (IAR).</w:t>
      </w:r>
    </w:p>
    <w:p xmlns:wp14="http://schemas.microsoft.com/office/word/2010/wordml" w:rsidP="21A9DC4A" wp14:paraId="0CE8D2D5" wp14:textId="6F010C03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Outcome: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These are mandatory for anyone in </w:t>
      </w: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Wealth Management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Stockbroking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or </w:t>
      </w: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Private Banking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p14:paraId="6836D1A1" wp14:textId="5C578C08"/>
    <w:p xmlns:wp14="http://schemas.microsoft.com/office/word/2010/wordml" w:rsidP="21A9DC4A" wp14:paraId="5464D359" wp14:textId="258858CA">
      <w:pPr>
        <w:pStyle w:val="Heading2"/>
        <w:bidi w:val="0"/>
        <w:spacing w:before="0" w:beforeAutospacing="off" w:after="299" w:afterAutospacing="off"/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Career Progression Map</w:t>
      </w:r>
    </w:p>
    <w:p xmlns:wp14="http://schemas.microsoft.com/office/word/2010/wordml" w:rsidP="21A9DC4A" wp14:paraId="1E7DE4C9" wp14:textId="4E308F96">
      <w:pPr>
        <w:pStyle w:val="ListParagraph"/>
        <w:numPr>
          <w:ilvl w:val="0"/>
          <w:numId w:val="3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Support Phase (Years 0–3):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Paraplanner or Associate. You do the "back-office" work—entering data into planning software, preparing reports, and attending meetings as a note-taker.</w:t>
      </w:r>
    </w:p>
    <w:p xmlns:wp14="http://schemas.microsoft.com/office/word/2010/wordml" w:rsidP="21A9DC4A" wp14:paraId="3C2EA690" wp14:textId="72E1585E">
      <w:pPr>
        <w:pStyle w:val="ListParagraph"/>
        <w:numPr>
          <w:ilvl w:val="0"/>
          <w:numId w:val="3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Professional Phase (Years 3–7):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Service Advisor or Financial Planner. You begin managing your own smaller clients or co-managing larger ones. This is typically when you finish your CFP® hours.</w:t>
      </w:r>
    </w:p>
    <w:p xmlns:wp14="http://schemas.microsoft.com/office/word/2010/wordml" w:rsidP="21A9DC4A" wp14:paraId="17E4DD8F" wp14:textId="504D71E6">
      <w:pPr>
        <w:pStyle w:val="ListParagraph"/>
        <w:numPr>
          <w:ilvl w:val="0"/>
          <w:numId w:val="3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Expert/Owner Phase (Years 7+):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Senior Lead Advisor, Managing Director, or Firm Owner. You are responsible for bringing in new business (rainmaking) and high-level strategy for complex estates.</w:t>
      </w:r>
    </w:p>
    <w:p xmlns:wp14="http://schemas.microsoft.com/office/word/2010/wordml" w:rsidP="21A9DC4A" wp14:paraId="47FECF12" wp14:textId="47B96278">
      <w:pPr>
        <w:pStyle w:val="Heading3"/>
        <w:bidi w:val="0"/>
        <w:spacing w:before="0" w:beforeAutospacing="off" w:after="281" w:afterAutospacing="off"/>
      </w:pPr>
      <w:r w:rsidRPr="21A9DC4A" w:rsidR="739E1290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Pro Tip: The "Stackable" Approach</w:t>
      </w:r>
    </w:p>
    <w:p xmlns:wp14="http://schemas.microsoft.com/office/word/2010/wordml" w:rsidP="21A9DC4A" wp14:paraId="6ED97E1A" wp14:textId="67ED7826">
      <w:pPr>
        <w:bidi w:val="0"/>
        <w:spacing w:before="0" w:beforeAutospacing="off" w:after="240" w:afterAutospacing="off"/>
      </w:pP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If you are currently a student or job seeker, don't wait for the CFP®. Start by passing the </w:t>
      </w: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SIE exam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looking for </w:t>
      </w:r>
      <w:r w:rsidRPr="21A9DC4A" w:rsidR="739E129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Financial Paraplanner Qualified Professional™ (FPQP®)</w:t>
      </w:r>
      <w:r w:rsidRPr="21A9DC4A" w:rsidR="739E129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coursework. These are "stackable" credentials that prove your competency to hiring managers while you work toward the more rigorous CFP® requirements.</w:t>
      </w:r>
    </w:p>
    <w:p xmlns:wp14="http://schemas.microsoft.com/office/word/2010/wordml" wp14:paraId="2C078E63" wp14:textId="63991DDD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502bd51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d5a15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d34b4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64C0F2"/>
    <w:rsid w:val="0C64C0F2"/>
    <w:rsid w:val="21A9DC4A"/>
    <w:rsid w:val="739E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4C0F2"/>
  <w15:chartTrackingRefBased/>
  <w15:docId w15:val="{16435A06-FAD3-439E-ABD8-F590142D42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32dbb1c3797409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3248F1210C74192BDEF789B099968" ma:contentTypeVersion="18" ma:contentTypeDescription="Create a new document." ma:contentTypeScope="" ma:versionID="c9df30bb78071b1f36814363c8a3e8b0">
  <xsd:schema xmlns:xsd="http://www.w3.org/2001/XMLSchema" xmlns:xs="http://www.w3.org/2001/XMLSchema" xmlns:p="http://schemas.microsoft.com/office/2006/metadata/properties" xmlns:ns2="18cdb441-9481-4ab6-bdd2-5b6113124f99" xmlns:ns3="506527be-b523-4d01-9e43-d006da7f1e34" targetNamespace="http://schemas.microsoft.com/office/2006/metadata/properties" ma:root="true" ma:fieldsID="11f666a52c9e9cec95b421a3a97a360d" ns2:_="" ns3:_="">
    <xsd:import namespace="18cdb441-9481-4ab6-bdd2-5b6113124f99"/>
    <xsd:import namespace="506527be-b523-4d01-9e43-d006da7f1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b441-9481-4ab6-bdd2-5b6113124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c679737-b700-4bc2-86ca-890dcec54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527be-b523-4d01-9e43-d006da7f1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ae859f-87fb-4f17-8739-70e5954223e3}" ma:internalName="TaxCatchAll" ma:showField="CatchAllData" ma:web="506527be-b523-4d01-9e43-d006da7f1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cdb441-9481-4ab6-bdd2-5b6113124f99">
      <Terms xmlns="http://schemas.microsoft.com/office/infopath/2007/PartnerControls"/>
    </lcf76f155ced4ddcb4097134ff3c332f>
    <TaxCatchAll xmlns="506527be-b523-4d01-9e43-d006da7f1e34" xsi:nil="true"/>
  </documentManagement>
</p:properties>
</file>

<file path=customXml/itemProps1.xml><?xml version="1.0" encoding="utf-8"?>
<ds:datastoreItem xmlns:ds="http://schemas.openxmlformats.org/officeDocument/2006/customXml" ds:itemID="{12F22C8E-D669-412E-80F6-84CCE3B31BD6}"/>
</file>

<file path=customXml/itemProps2.xml><?xml version="1.0" encoding="utf-8"?>
<ds:datastoreItem xmlns:ds="http://schemas.openxmlformats.org/officeDocument/2006/customXml" ds:itemID="{724DFAB6-C000-4EB3-8EA1-FFD806E3FDF5}"/>
</file>

<file path=customXml/itemProps3.xml><?xml version="1.0" encoding="utf-8"?>
<ds:datastoreItem xmlns:ds="http://schemas.openxmlformats.org/officeDocument/2006/customXml" ds:itemID="{95071129-A730-462F-8F37-E71AC433B6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Lawrence</dc:creator>
  <cp:keywords/>
  <dc:description/>
  <cp:lastModifiedBy>Guy Lawrence</cp:lastModifiedBy>
  <dcterms:created xsi:type="dcterms:W3CDTF">2026-04-27T19:02:32Z</dcterms:created>
  <dcterms:modified xsi:type="dcterms:W3CDTF">2026-04-27T19:03:12Z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0x01010007A3248F1210C74192BDEF789B099968</vt:lpwstr>
  </property>
  <property fmtid="{D5CDD505-2E9C-101B-9397-08002B2CF9AE}" pid="3" name="MediaServiceImageTags">
    <vt:lpwstr/>
  </property>
</Properties>
</file>