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3490762" wp14:paraId="43743C5E" wp14:textId="42171ACF">
      <w:pPr>
        <w:pStyle w:val="Heading2"/>
        <w:spacing w:before="0" w:beforeAutospacing="off" w:after="299" w:afterAutospacing="off"/>
      </w:pPr>
      <w:r w:rsidRPr="33490762" w:rsidR="28929648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Decoding the "Alphabet Soup": A Guide to US Financial Planning Certifications</w:t>
      </w:r>
    </w:p>
    <w:p xmlns:wp14="http://schemas.microsoft.com/office/word/2010/wordml" w:rsidP="33490762" wp14:paraId="351A64B5" wp14:textId="69849B8F">
      <w:pPr>
        <w:spacing w:before="0" w:beforeAutospacing="off" w:after="240" w:afterAutospacing="off"/>
      </w:pPr>
      <w:r w:rsidRPr="33490762" w:rsidR="28929648">
        <w:rPr>
          <w:rFonts w:ascii="Aptos" w:hAnsi="Aptos" w:eastAsia="Aptos" w:cs="Aptos"/>
          <w:noProof w:val="0"/>
          <w:sz w:val="24"/>
          <w:szCs w:val="24"/>
          <w:lang w:val="en-US"/>
        </w:rPr>
        <w:t>For someone entering the financial planning profession, the sheer number of acronyms—CFP®, CFA®, ChFC®, CPWA®—can be overwhelming. These aren't just vanity titles; they represent specialized "toolkits" designed for different types of clients and career paths.</w:t>
      </w:r>
    </w:p>
    <w:p xmlns:wp14="http://schemas.microsoft.com/office/word/2010/wordml" w:rsidP="33490762" wp14:paraId="3CC07A65" wp14:textId="36E3334B">
      <w:pPr>
        <w:spacing w:before="0" w:beforeAutospacing="off" w:after="240" w:afterAutospacing="off"/>
      </w:pPr>
      <w:r w:rsidRPr="33490762" w:rsidR="28929648">
        <w:rPr>
          <w:rFonts w:ascii="Aptos" w:hAnsi="Aptos" w:eastAsia="Aptos" w:cs="Aptos"/>
          <w:noProof w:val="0"/>
          <w:sz w:val="24"/>
          <w:szCs w:val="24"/>
          <w:lang w:val="en-US"/>
        </w:rPr>
        <w:t>In 2026, the industry is moving away from generalism. Choosing the right certification is about deciding what kind of "financial doctor" you want to be.</w:t>
      </w:r>
    </w:p>
    <w:p xmlns:wp14="http://schemas.microsoft.com/office/word/2010/wordml" wp14:paraId="2C3B8866" wp14:textId="4E615F4E"/>
    <w:p xmlns:wp14="http://schemas.microsoft.com/office/word/2010/wordml" w:rsidP="33490762" wp14:paraId="37568F01" wp14:textId="5304AF69">
      <w:pPr>
        <w:pStyle w:val="Heading3"/>
        <w:spacing w:before="0" w:beforeAutospacing="off" w:after="281" w:afterAutospacing="off"/>
      </w:pPr>
      <w:r w:rsidRPr="33490762" w:rsidR="28929648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1. The General Practitioner: CFP® (Certified Financial Planner™)</w:t>
      </w:r>
    </w:p>
    <w:p xmlns:wp14="http://schemas.microsoft.com/office/word/2010/wordml" w:rsidP="33490762" wp14:paraId="729116A5" wp14:textId="3A6B615F">
      <w:pPr>
        <w:spacing w:before="0" w:beforeAutospacing="off" w:after="240" w:afterAutospacing="off"/>
      </w:pPr>
      <w:r w:rsidRPr="33490762" w:rsidR="2892964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What it is:</w:t>
      </w:r>
      <w:r w:rsidRPr="33490762" w:rsidR="2892964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The "Gold Standard" for personal financial planning in the U.S.</w:t>
      </w:r>
    </w:p>
    <w:p xmlns:wp14="http://schemas.microsoft.com/office/word/2010/wordml" w:rsidP="33490762" wp14:paraId="5954A9C3" wp14:textId="71C19556">
      <w:pPr>
        <w:spacing w:before="0" w:beforeAutospacing="off" w:after="240" w:afterAutospacing="off"/>
      </w:pPr>
      <w:r w:rsidRPr="33490762" w:rsidR="2892964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What they do:</w:t>
      </w:r>
      <w:r w:rsidRPr="33490762" w:rsidR="2892964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CFPs are holistic planners. They look at the "Big Six": tax, retirement, estate, insurance, investments, and general principles.</w:t>
      </w:r>
    </w:p>
    <w:p xmlns:wp14="http://schemas.microsoft.com/office/word/2010/wordml" w:rsidP="33490762" wp14:paraId="6777218A" wp14:textId="45AA7042">
      <w:pPr>
        <w:spacing w:before="0" w:beforeAutospacing="off" w:after="240" w:afterAutospacing="off"/>
      </w:pPr>
      <w:r w:rsidRPr="33490762" w:rsidR="2892964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Best for:</w:t>
      </w:r>
      <w:r w:rsidRPr="33490762" w:rsidR="2892964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Advisors who want to work directly with individuals and families, helping them navigate life’s big transitions.</w:t>
      </w:r>
    </w:p>
    <w:p xmlns:wp14="http://schemas.microsoft.com/office/word/2010/wordml" w:rsidP="33490762" wp14:paraId="1167F790" wp14:textId="48F1F569">
      <w:pPr>
        <w:spacing w:before="0" w:beforeAutospacing="off" w:after="240" w:afterAutospacing="off"/>
      </w:pPr>
      <w:r w:rsidRPr="33490762" w:rsidR="2892964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The "Hurdle":</w:t>
      </w:r>
      <w:r w:rsidRPr="33490762" w:rsidR="2892964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Requires a bachelor’s degree, a rigorous board exam, and 6,000 hours of experience. It is the most recognized mark by the American public.</w:t>
      </w:r>
    </w:p>
    <w:p xmlns:wp14="http://schemas.microsoft.com/office/word/2010/wordml" w:rsidP="33490762" wp14:paraId="308AC591" wp14:textId="0A8309AF">
      <w:pPr>
        <w:pStyle w:val="Heading3"/>
        <w:spacing w:before="0" w:beforeAutospacing="off" w:after="281" w:afterAutospacing="off"/>
      </w:pPr>
      <w:r w:rsidRPr="33490762" w:rsidR="28929648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2. The Surgeon: CFA® (Chartered Financial Analyst®)</w:t>
      </w:r>
    </w:p>
    <w:p xmlns:wp14="http://schemas.microsoft.com/office/word/2010/wordml" w:rsidP="33490762" wp14:paraId="6F50516F" wp14:textId="38E92FA8">
      <w:pPr>
        <w:spacing w:before="0" w:beforeAutospacing="off" w:after="240" w:afterAutospacing="off"/>
      </w:pPr>
      <w:r w:rsidRPr="33490762" w:rsidR="2892964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What it is:</w:t>
      </w:r>
      <w:r w:rsidRPr="33490762" w:rsidR="2892964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The premier designation for investment analysis and portfolio management.</w:t>
      </w:r>
    </w:p>
    <w:p xmlns:wp14="http://schemas.microsoft.com/office/word/2010/wordml" w:rsidP="33490762" wp14:paraId="534E79EB" wp14:textId="325C76DC">
      <w:pPr>
        <w:spacing w:before="0" w:beforeAutospacing="off" w:after="240" w:afterAutospacing="off"/>
      </w:pPr>
      <w:r w:rsidRPr="33490762" w:rsidR="2892964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What they do:</w:t>
      </w:r>
      <w:r w:rsidRPr="33490762" w:rsidR="2892964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While a CFP focuses on the </w:t>
      </w:r>
      <w:r w:rsidRPr="33490762" w:rsidR="28929648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person</w:t>
      </w:r>
      <w:r w:rsidRPr="33490762" w:rsidR="2892964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a CFA focuses on the </w:t>
      </w:r>
      <w:r w:rsidRPr="33490762" w:rsidR="28929648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numbers</w:t>
      </w:r>
      <w:r w:rsidRPr="33490762" w:rsidR="28929648">
        <w:rPr>
          <w:rFonts w:ascii="Aptos" w:hAnsi="Aptos" w:eastAsia="Aptos" w:cs="Aptos"/>
          <w:noProof w:val="0"/>
          <w:sz w:val="24"/>
          <w:szCs w:val="24"/>
          <w:lang w:val="en-US"/>
        </w:rPr>
        <w:t>. They are experts in equity research, derivatives, and complex portfolio construction.</w:t>
      </w:r>
    </w:p>
    <w:p xmlns:wp14="http://schemas.microsoft.com/office/word/2010/wordml" w:rsidP="33490762" wp14:paraId="6BFFA30F" wp14:textId="563F4439">
      <w:pPr>
        <w:spacing w:before="0" w:beforeAutospacing="off" w:after="240" w:afterAutospacing="off"/>
      </w:pPr>
      <w:r w:rsidRPr="33490762" w:rsidR="2892964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Best for:</w:t>
      </w:r>
      <w:r w:rsidRPr="33490762" w:rsidR="2892964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Those who want to work in "institutional" roles, such as portfolio managers at large banks or analysts for mutual funds.</w:t>
      </w:r>
    </w:p>
    <w:p xmlns:wp14="http://schemas.microsoft.com/office/word/2010/wordml" w:rsidP="33490762" wp14:paraId="5D2B8998" wp14:textId="3CA11882">
      <w:pPr>
        <w:spacing w:before="0" w:beforeAutospacing="off" w:after="240" w:afterAutospacing="off"/>
      </w:pPr>
      <w:r w:rsidRPr="33490762" w:rsidR="2892964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The "Hurdle":</w:t>
      </w:r>
      <w:r w:rsidRPr="33490762" w:rsidR="2892964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Widely considered the hardest exams in finance. It consists of three levels, each requiring roughly 300+ hours of study.</w:t>
      </w:r>
    </w:p>
    <w:p xmlns:wp14="http://schemas.microsoft.com/office/word/2010/wordml" w:rsidP="33490762" wp14:paraId="39014CF7" wp14:textId="4D107A87">
      <w:pPr>
        <w:pStyle w:val="Heading3"/>
        <w:spacing w:before="0" w:beforeAutospacing="off" w:after="281" w:afterAutospacing="off"/>
      </w:pPr>
      <w:r w:rsidRPr="33490762" w:rsidR="28929648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3. The Private Banker: CPWA® (Certified Private Wealth Advisor®)</w:t>
      </w:r>
    </w:p>
    <w:p xmlns:wp14="http://schemas.microsoft.com/office/word/2010/wordml" w:rsidP="33490762" wp14:paraId="1109E3B7" wp14:textId="2D223A39">
      <w:pPr>
        <w:spacing w:before="0" w:beforeAutospacing="off" w:after="240" w:afterAutospacing="off"/>
      </w:pPr>
      <w:r w:rsidRPr="33490762" w:rsidR="2892964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What it is:</w:t>
      </w:r>
      <w:r w:rsidRPr="33490762" w:rsidR="2892964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 specialized credential for advisors serving the "Ultra-High-Net-Worth" (UHNW) segment.</w:t>
      </w:r>
    </w:p>
    <w:p xmlns:wp14="http://schemas.microsoft.com/office/word/2010/wordml" w:rsidP="33490762" wp14:paraId="427511B4" wp14:textId="49123230">
      <w:pPr>
        <w:spacing w:before="0" w:beforeAutospacing="off" w:after="240" w:afterAutospacing="off"/>
      </w:pPr>
      <w:r w:rsidRPr="33490762" w:rsidR="2892964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What they do:</w:t>
      </w:r>
      <w:r w:rsidRPr="33490762" w:rsidR="2892964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Most CFPs work with the "Mass Affluent" ($500k–$2M). CPWAs work with families with $5M+ in assets. They focus on advanced topics like family office governance, executive compensation (RSUs/Stock Options), and legacy planning.</w:t>
      </w:r>
    </w:p>
    <w:p xmlns:wp14="http://schemas.microsoft.com/office/word/2010/wordml" w:rsidP="33490762" wp14:paraId="36A2D1C3" wp14:textId="1EE2968F">
      <w:pPr>
        <w:spacing w:before="0" w:beforeAutospacing="off" w:after="240" w:afterAutospacing="off"/>
      </w:pPr>
      <w:r w:rsidRPr="33490762" w:rsidR="2892964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Best for:</w:t>
      </w:r>
      <w:r w:rsidRPr="33490762" w:rsidR="2892964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Advisors at large private banks or boutique firms serving business owners and celebrities.</w:t>
      </w:r>
    </w:p>
    <w:p xmlns:wp14="http://schemas.microsoft.com/office/word/2010/wordml" w:rsidP="33490762" wp14:paraId="2286C347" wp14:textId="3203AE2C">
      <w:pPr>
        <w:spacing w:before="0" w:beforeAutospacing="off" w:after="240" w:afterAutospacing="off"/>
      </w:pPr>
      <w:r w:rsidRPr="33490762" w:rsidR="2892964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The "Hurdle":</w:t>
      </w:r>
      <w:r w:rsidRPr="33490762" w:rsidR="2892964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Requires five years of professional experience before you can even apply.</w:t>
      </w:r>
    </w:p>
    <w:p xmlns:wp14="http://schemas.microsoft.com/office/word/2010/wordml" w:rsidP="33490762" wp14:paraId="5D70F24C" wp14:textId="2E8D0618">
      <w:pPr>
        <w:pStyle w:val="Heading3"/>
        <w:spacing w:before="0" w:beforeAutospacing="off" w:after="281" w:afterAutospacing="off"/>
      </w:pPr>
      <w:r w:rsidRPr="33490762" w:rsidR="28929648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4. The Academic: ChFC® (Chartered Financial Consultant®)</w:t>
      </w:r>
    </w:p>
    <w:p xmlns:wp14="http://schemas.microsoft.com/office/word/2010/wordml" w:rsidP="33490762" wp14:paraId="404D9AFD" wp14:textId="6E9356A8">
      <w:pPr>
        <w:spacing w:before="0" w:beforeAutospacing="off" w:after="240" w:afterAutospacing="off"/>
      </w:pPr>
      <w:r w:rsidRPr="33490762" w:rsidR="2892964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What it is:</w:t>
      </w:r>
      <w:r w:rsidRPr="33490762" w:rsidR="2892964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Similar in scope to the CFP®, but with a slightly different educational focus.</w:t>
      </w:r>
    </w:p>
    <w:p xmlns:wp14="http://schemas.microsoft.com/office/word/2010/wordml" w:rsidP="33490762" wp14:paraId="6BE10633" wp14:textId="31800989">
      <w:pPr>
        <w:spacing w:before="0" w:beforeAutospacing="off" w:after="240" w:afterAutospacing="off"/>
      </w:pPr>
      <w:r w:rsidRPr="33490762" w:rsidR="2892964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What they do:</w:t>
      </w:r>
      <w:r w:rsidRPr="33490762" w:rsidR="2892964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Like a CFP, they cover comprehensive planning. However, the ChFC® curriculum includes additional electives on niche topics like estate planning for non-traditional families or small business benefits.</w:t>
      </w:r>
    </w:p>
    <w:p xmlns:wp14="http://schemas.microsoft.com/office/word/2010/wordml" w:rsidP="33490762" wp14:paraId="2C113E90" wp14:textId="580A821E">
      <w:pPr>
        <w:spacing w:before="0" w:beforeAutospacing="off" w:after="240" w:afterAutospacing="off"/>
      </w:pPr>
      <w:r w:rsidRPr="33490762" w:rsidR="2892964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Best for:</w:t>
      </w:r>
      <w:r w:rsidRPr="33490762" w:rsidR="2892964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Professionals who want the same knowledge base as a CFP but prefer a course-based approach over a single "Big Bang" board exam.</w:t>
      </w:r>
    </w:p>
    <w:p xmlns:wp14="http://schemas.microsoft.com/office/word/2010/wordml" w:rsidP="33490762" wp14:paraId="416127F6" wp14:textId="687E401B">
      <w:pPr>
        <w:spacing w:before="0" w:beforeAutospacing="off" w:after="240" w:afterAutospacing="off"/>
      </w:pPr>
      <w:r w:rsidRPr="33490762" w:rsidR="2892964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The "Hurdle":</w:t>
      </w:r>
      <w:r w:rsidRPr="33490762" w:rsidR="2892964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Requires completing eight specific college-level courses.</w:t>
      </w:r>
    </w:p>
    <w:p xmlns:wp14="http://schemas.microsoft.com/office/word/2010/wordml" wp14:paraId="7B56A695" wp14:textId="0BFEEF6D"/>
    <w:p xmlns:wp14="http://schemas.microsoft.com/office/word/2010/wordml" w:rsidP="33490762" wp14:paraId="06D7FA65" wp14:textId="1B14A037">
      <w:pPr>
        <w:pStyle w:val="Heading3"/>
        <w:spacing w:before="0" w:beforeAutospacing="off" w:after="281" w:afterAutospacing="off"/>
      </w:pPr>
      <w:r w:rsidRPr="33490762" w:rsidR="28929648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Comparison at a Glance</w:t>
      </w:r>
    </w:p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1400"/>
        <w:gridCol w:w="2228"/>
        <w:gridCol w:w="2228"/>
        <w:gridCol w:w="2788"/>
      </w:tblGrid>
      <w:tr w:rsidR="33490762" w:rsidTr="33490762" w14:paraId="000ECCAB">
        <w:trPr>
          <w:trHeight w:val="300"/>
        </w:trPr>
        <w:tc>
          <w:tcPr>
            <w:tcW w:w="140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3490762" w:rsidP="33490762" w:rsidRDefault="33490762" w14:paraId="20F64928" w14:textId="4BE4DF67">
            <w:pPr>
              <w:spacing w:before="0" w:beforeAutospacing="off" w:after="0" w:afterAutospacing="off"/>
            </w:pPr>
            <w:r w:rsidRPr="33490762" w:rsidR="33490762">
              <w:rPr>
                <w:b w:val="1"/>
                <w:bCs w:val="1"/>
              </w:rPr>
              <w:t>Certification</w:t>
            </w:r>
          </w:p>
        </w:tc>
        <w:tc>
          <w:tcPr>
            <w:tcW w:w="222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3490762" w:rsidP="33490762" w:rsidRDefault="33490762" w14:paraId="4A79ABAB" w14:textId="21BD973E">
            <w:pPr>
              <w:spacing w:before="0" w:beforeAutospacing="off" w:after="0" w:afterAutospacing="off"/>
            </w:pPr>
            <w:r w:rsidRPr="33490762" w:rsidR="33490762">
              <w:rPr>
                <w:b w:val="1"/>
                <w:bCs w:val="1"/>
              </w:rPr>
              <w:t>Primary Focus</w:t>
            </w:r>
          </w:p>
        </w:tc>
        <w:tc>
          <w:tcPr>
            <w:tcW w:w="222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3490762" w:rsidP="33490762" w:rsidRDefault="33490762" w14:paraId="7F6E2D84" w14:textId="54BA430D">
            <w:pPr>
              <w:spacing w:before="0" w:beforeAutospacing="off" w:after="0" w:afterAutospacing="off"/>
            </w:pPr>
            <w:r w:rsidRPr="33490762" w:rsidR="33490762">
              <w:rPr>
                <w:b w:val="1"/>
                <w:bCs w:val="1"/>
              </w:rPr>
              <w:t>Target Client</w:t>
            </w:r>
          </w:p>
        </w:tc>
        <w:tc>
          <w:tcPr>
            <w:tcW w:w="278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3490762" w:rsidP="33490762" w:rsidRDefault="33490762" w14:paraId="47061B55" w14:textId="0C73C349">
            <w:pPr>
              <w:spacing w:before="0" w:beforeAutospacing="off" w:after="0" w:afterAutospacing="off"/>
            </w:pPr>
            <w:r w:rsidRPr="33490762" w:rsidR="33490762">
              <w:rPr>
                <w:b w:val="1"/>
                <w:bCs w:val="1"/>
              </w:rPr>
              <w:t>Key Skill</w:t>
            </w:r>
          </w:p>
        </w:tc>
      </w:tr>
      <w:tr w:rsidR="33490762" w:rsidTr="33490762" w14:paraId="39EB4756">
        <w:trPr>
          <w:trHeight w:val="300"/>
        </w:trPr>
        <w:tc>
          <w:tcPr>
            <w:tcW w:w="140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3490762" w:rsidP="33490762" w:rsidRDefault="33490762" w14:paraId="5105BDAA" w14:textId="7E345602">
            <w:pPr>
              <w:spacing w:before="0" w:beforeAutospacing="off" w:after="0" w:afterAutospacing="off"/>
            </w:pPr>
            <w:r w:rsidRPr="33490762" w:rsidR="33490762">
              <w:rPr>
                <w:b w:val="1"/>
                <w:bCs w:val="1"/>
              </w:rPr>
              <w:t>CFP®</w:t>
            </w:r>
          </w:p>
        </w:tc>
        <w:tc>
          <w:tcPr>
            <w:tcW w:w="222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3490762" w:rsidP="33490762" w:rsidRDefault="33490762" w14:paraId="01FA5BA3" w14:textId="21FD7D06">
            <w:pPr>
              <w:spacing w:before="0" w:beforeAutospacing="off" w:after="0" w:afterAutospacing="off"/>
            </w:pPr>
            <w:r w:rsidR="33490762">
              <w:rPr/>
              <w:t>Holistic Life Planning</w:t>
            </w:r>
          </w:p>
        </w:tc>
        <w:tc>
          <w:tcPr>
            <w:tcW w:w="222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3490762" w:rsidP="33490762" w:rsidRDefault="33490762" w14:paraId="72B5EC4B" w14:textId="0226A4DB">
            <w:pPr>
              <w:spacing w:before="0" w:beforeAutospacing="off" w:after="0" w:afterAutospacing="off"/>
            </w:pPr>
            <w:r w:rsidR="33490762">
              <w:rPr/>
              <w:t>Families / Individuals</w:t>
            </w:r>
          </w:p>
        </w:tc>
        <w:tc>
          <w:tcPr>
            <w:tcW w:w="278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3490762" w:rsidP="33490762" w:rsidRDefault="33490762" w14:paraId="074D53B0" w14:textId="0D763D81">
            <w:pPr>
              <w:spacing w:before="0" w:beforeAutospacing="off" w:after="0" w:afterAutospacing="off"/>
            </w:pPr>
            <w:r w:rsidR="33490762">
              <w:rPr/>
              <w:t>Relationship Management</w:t>
            </w:r>
          </w:p>
        </w:tc>
      </w:tr>
      <w:tr w:rsidR="33490762" w:rsidTr="33490762" w14:paraId="5311BA2E">
        <w:trPr>
          <w:trHeight w:val="300"/>
        </w:trPr>
        <w:tc>
          <w:tcPr>
            <w:tcW w:w="140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3490762" w:rsidP="33490762" w:rsidRDefault="33490762" w14:paraId="57D96D51" w14:textId="757DD47F">
            <w:pPr>
              <w:spacing w:before="0" w:beforeAutospacing="off" w:after="0" w:afterAutospacing="off"/>
            </w:pPr>
            <w:r w:rsidRPr="33490762" w:rsidR="33490762">
              <w:rPr>
                <w:b w:val="1"/>
                <w:bCs w:val="1"/>
              </w:rPr>
              <w:t>CFA®</w:t>
            </w:r>
          </w:p>
        </w:tc>
        <w:tc>
          <w:tcPr>
            <w:tcW w:w="222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3490762" w:rsidP="33490762" w:rsidRDefault="33490762" w14:paraId="365ADF19" w14:textId="0995171A">
            <w:pPr>
              <w:spacing w:before="0" w:beforeAutospacing="off" w:after="0" w:afterAutospacing="off"/>
            </w:pPr>
            <w:r w:rsidR="33490762">
              <w:rPr/>
              <w:t>Investment Analysis</w:t>
            </w:r>
          </w:p>
        </w:tc>
        <w:tc>
          <w:tcPr>
            <w:tcW w:w="222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3490762" w:rsidP="33490762" w:rsidRDefault="33490762" w14:paraId="63E850A8" w14:textId="4318F303">
            <w:pPr>
              <w:spacing w:before="0" w:beforeAutospacing="off" w:after="0" w:afterAutospacing="off"/>
            </w:pPr>
            <w:r w:rsidR="33490762">
              <w:rPr/>
              <w:t>Institutions / HNW</w:t>
            </w:r>
          </w:p>
        </w:tc>
        <w:tc>
          <w:tcPr>
            <w:tcW w:w="278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3490762" w:rsidP="33490762" w:rsidRDefault="33490762" w14:paraId="12706B0A" w14:textId="03256914">
            <w:pPr>
              <w:spacing w:before="0" w:beforeAutospacing="off" w:after="0" w:afterAutospacing="off"/>
            </w:pPr>
            <w:r w:rsidR="33490762">
              <w:rPr/>
              <w:t>Quantitative Research</w:t>
            </w:r>
          </w:p>
        </w:tc>
      </w:tr>
      <w:tr w:rsidR="33490762" w:rsidTr="33490762" w14:paraId="3ED5E8AD">
        <w:trPr>
          <w:trHeight w:val="300"/>
        </w:trPr>
        <w:tc>
          <w:tcPr>
            <w:tcW w:w="140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3490762" w:rsidP="33490762" w:rsidRDefault="33490762" w14:paraId="165262FF" w14:textId="1B632E66">
            <w:pPr>
              <w:spacing w:before="0" w:beforeAutospacing="off" w:after="0" w:afterAutospacing="off"/>
            </w:pPr>
            <w:r w:rsidRPr="33490762" w:rsidR="33490762">
              <w:rPr>
                <w:b w:val="1"/>
                <w:bCs w:val="1"/>
              </w:rPr>
              <w:t>CPWA®</w:t>
            </w:r>
          </w:p>
        </w:tc>
        <w:tc>
          <w:tcPr>
            <w:tcW w:w="222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3490762" w:rsidP="33490762" w:rsidRDefault="33490762" w14:paraId="5186F3A3" w14:textId="09358CB5">
            <w:pPr>
              <w:spacing w:before="0" w:beforeAutospacing="off" w:after="0" w:afterAutospacing="off"/>
            </w:pPr>
            <w:r w:rsidR="33490762">
              <w:rPr/>
              <w:t>Complex Wealth</w:t>
            </w:r>
          </w:p>
        </w:tc>
        <w:tc>
          <w:tcPr>
            <w:tcW w:w="222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3490762" w:rsidP="33490762" w:rsidRDefault="33490762" w14:paraId="286F8964" w14:textId="04E88827">
            <w:pPr>
              <w:spacing w:before="0" w:beforeAutospacing="off" w:after="0" w:afterAutospacing="off"/>
            </w:pPr>
            <w:r w:rsidR="33490762">
              <w:rPr/>
              <w:t>UHNW ($5M+)</w:t>
            </w:r>
          </w:p>
        </w:tc>
        <w:tc>
          <w:tcPr>
            <w:tcW w:w="278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3490762" w:rsidP="33490762" w:rsidRDefault="33490762" w14:paraId="379AF831" w14:textId="4DC85AE9">
            <w:pPr>
              <w:spacing w:before="0" w:beforeAutospacing="off" w:after="0" w:afterAutospacing="off"/>
            </w:pPr>
            <w:r w:rsidR="33490762">
              <w:rPr/>
              <w:t>Advanced Tax &amp; Legacy</w:t>
            </w:r>
          </w:p>
        </w:tc>
      </w:tr>
      <w:tr w:rsidR="33490762" w:rsidTr="33490762" w14:paraId="731556EE">
        <w:trPr>
          <w:trHeight w:val="300"/>
        </w:trPr>
        <w:tc>
          <w:tcPr>
            <w:tcW w:w="140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3490762" w:rsidP="33490762" w:rsidRDefault="33490762" w14:paraId="18A49907" w14:textId="3DF2E2D9">
            <w:pPr>
              <w:spacing w:before="0" w:beforeAutospacing="off" w:after="0" w:afterAutospacing="off"/>
            </w:pPr>
            <w:r w:rsidRPr="33490762" w:rsidR="33490762">
              <w:rPr>
                <w:b w:val="1"/>
                <w:bCs w:val="1"/>
              </w:rPr>
              <w:t>AFC®</w:t>
            </w:r>
          </w:p>
        </w:tc>
        <w:tc>
          <w:tcPr>
            <w:tcW w:w="222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3490762" w:rsidP="33490762" w:rsidRDefault="33490762" w14:paraId="280135DB" w14:textId="0653E930">
            <w:pPr>
              <w:spacing w:before="0" w:beforeAutospacing="off" w:after="0" w:afterAutospacing="off"/>
            </w:pPr>
            <w:r w:rsidR="33490762">
              <w:rPr/>
              <w:t>Financial Counseling</w:t>
            </w:r>
          </w:p>
        </w:tc>
        <w:tc>
          <w:tcPr>
            <w:tcW w:w="222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3490762" w:rsidP="33490762" w:rsidRDefault="33490762" w14:paraId="3B465826" w14:textId="46C26558">
            <w:pPr>
              <w:spacing w:before="0" w:beforeAutospacing="off" w:after="0" w:afterAutospacing="off"/>
            </w:pPr>
            <w:r w:rsidR="33490762">
              <w:rPr/>
              <w:t>Low-to-Mid Income</w:t>
            </w:r>
          </w:p>
        </w:tc>
        <w:tc>
          <w:tcPr>
            <w:tcW w:w="278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3490762" w:rsidP="33490762" w:rsidRDefault="33490762" w14:paraId="30156B52" w14:textId="76575FBE">
            <w:pPr>
              <w:spacing w:before="0" w:beforeAutospacing="off" w:after="0" w:afterAutospacing="off"/>
            </w:pPr>
            <w:r w:rsidR="33490762">
              <w:rPr/>
              <w:t>Budgeting &amp; Debt Habits</w:t>
            </w:r>
          </w:p>
        </w:tc>
      </w:tr>
    </w:tbl>
    <w:p xmlns:wp14="http://schemas.microsoft.com/office/word/2010/wordml" wp14:paraId="03045C24" wp14:textId="19853B1A"/>
    <w:p xmlns:wp14="http://schemas.microsoft.com/office/word/2010/wordml" w:rsidP="33490762" wp14:paraId="6BB7DC69" wp14:textId="1230B941">
      <w:pPr>
        <w:pStyle w:val="Heading3"/>
        <w:bidi w:val="0"/>
        <w:spacing w:before="0" w:beforeAutospacing="off" w:after="281" w:afterAutospacing="off"/>
      </w:pPr>
      <w:r w:rsidRPr="33490762" w:rsidR="28929648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Choosing Your Path</w:t>
      </w:r>
    </w:p>
    <w:p xmlns:wp14="http://schemas.microsoft.com/office/word/2010/wordml" w:rsidP="33490762" wp14:paraId="6B89858F" wp14:textId="029FA535">
      <w:pPr>
        <w:pStyle w:val="ListParagraph"/>
        <w:numPr>
          <w:ilvl w:val="0"/>
          <w:numId w:val="1"/>
        </w:numPr>
        <w:bidi w:val="0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3490762" w:rsidR="2892964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If you love psychology and helping people:</w:t>
      </w:r>
      <w:r w:rsidRPr="33490762" w:rsidR="2892964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Start with the </w:t>
      </w:r>
      <w:r w:rsidRPr="33490762" w:rsidR="2892964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AFC®</w:t>
      </w:r>
      <w:r w:rsidRPr="33490762" w:rsidR="2892964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(Accredited Financial Counselor) or move straight to the </w:t>
      </w:r>
      <w:r w:rsidRPr="33490762" w:rsidR="2892964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CFP®</w:t>
      </w:r>
      <w:r w:rsidRPr="33490762" w:rsidR="28929648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xmlns:wp14="http://schemas.microsoft.com/office/word/2010/wordml" w:rsidP="33490762" wp14:paraId="44A52C13" wp14:textId="1D0F8629">
      <w:pPr>
        <w:pStyle w:val="ListParagraph"/>
        <w:numPr>
          <w:ilvl w:val="0"/>
          <w:numId w:val="1"/>
        </w:numPr>
        <w:bidi w:val="0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3490762" w:rsidR="2892964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If you love the stock market and data:</w:t>
      </w:r>
      <w:r w:rsidRPr="33490762" w:rsidR="2892964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Go for the </w:t>
      </w:r>
      <w:r w:rsidRPr="33490762" w:rsidR="2892964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CFA®</w:t>
      </w:r>
      <w:r w:rsidRPr="33490762" w:rsidR="28929648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xmlns:wp14="http://schemas.microsoft.com/office/word/2010/wordml" w:rsidP="33490762" wp14:paraId="459B3975" wp14:textId="05B33FA3">
      <w:pPr>
        <w:pStyle w:val="ListParagraph"/>
        <w:numPr>
          <w:ilvl w:val="0"/>
          <w:numId w:val="1"/>
        </w:numPr>
        <w:bidi w:val="0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3490762" w:rsidR="2892964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If you want to work with the 1%:</w:t>
      </w:r>
      <w:r w:rsidRPr="33490762" w:rsidR="2892964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Get your CFP® first, then layer on the </w:t>
      </w:r>
      <w:r w:rsidRPr="33490762" w:rsidR="2892964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CPWA®</w:t>
      </w:r>
      <w:r w:rsidRPr="33490762" w:rsidR="2892964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once you have the experience.</w:t>
      </w:r>
    </w:p>
    <w:p xmlns:wp14="http://schemas.microsoft.com/office/word/2010/wordml" w:rsidP="33490762" wp14:paraId="11BDB748" wp14:textId="3DC56E19">
      <w:pPr>
        <w:pStyle w:val="Heading3"/>
        <w:bidi w:val="0"/>
        <w:spacing w:before="0" w:beforeAutospacing="off" w:after="281" w:afterAutospacing="off"/>
      </w:pPr>
      <w:r w:rsidRPr="33490762" w:rsidR="28929648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The "Stacking" Strategy</w:t>
      </w:r>
    </w:p>
    <w:p xmlns:wp14="http://schemas.microsoft.com/office/word/2010/wordml" w:rsidP="33490762" wp14:paraId="1BD59B7C" wp14:textId="1D0B91D2">
      <w:pPr>
        <w:bidi w:val="0"/>
        <w:spacing w:before="0" w:beforeAutospacing="off" w:after="240" w:afterAutospacing="off"/>
      </w:pPr>
      <w:r w:rsidRPr="33490762" w:rsidR="2892964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In 2026, many top-tier advisors don't stop at one. A common "Stack" is the </w:t>
      </w:r>
      <w:r w:rsidRPr="33490762" w:rsidR="2892964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CFP® + CPA</w:t>
      </w:r>
      <w:r w:rsidRPr="33490762" w:rsidR="2892964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(for tax-focused planning) or the </w:t>
      </w:r>
      <w:r w:rsidRPr="33490762" w:rsidR="2892964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CFP® + ChFC®</w:t>
      </w:r>
      <w:r w:rsidRPr="33490762" w:rsidR="28929648">
        <w:rPr>
          <w:rFonts w:ascii="Aptos" w:hAnsi="Aptos" w:eastAsia="Aptos" w:cs="Aptos"/>
          <w:noProof w:val="0"/>
          <w:sz w:val="24"/>
          <w:szCs w:val="24"/>
          <w:lang w:val="en-US"/>
        </w:rPr>
        <w:t>. The goal is to build a "moat" of expertise around your specific niche so that no AI or generalist advisor can easily replace the specific value you provide.</w:t>
      </w:r>
    </w:p>
    <w:p xmlns:wp14="http://schemas.microsoft.com/office/word/2010/wordml" wp14:paraId="535CB361" wp14:textId="2C6EC6EE"/>
    <w:p xmlns:wp14="http://schemas.microsoft.com/office/word/2010/wordml" wp14:paraId="2C078E63" wp14:textId="5DDCE4C5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52bba87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E6FB1FB"/>
    <w:rsid w:val="0E6FB1FB"/>
    <w:rsid w:val="28929648"/>
    <w:rsid w:val="3349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FB1FB"/>
  <w15:chartTrackingRefBased/>
  <w15:docId w15:val="{5203B33F-19CA-4CE9-8DEF-B1C01758A4F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2">
    <w:uiPriority w:val="9"/>
    <w:name w:val="heading 2"/>
    <w:basedOn w:val="Normal"/>
    <w:next w:val="Normal"/>
    <w:unhideWhenUsed/>
    <w:qFormat/>
    <w:rsid w:val="33490762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33490762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33490762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6aa40836ff2d48d2" Type="http://schemas.openxmlformats.org/officeDocument/2006/relationships/numbering" Target="numbering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3248F1210C74192BDEF789B099968" ma:contentTypeVersion="18" ma:contentTypeDescription="Create a new document." ma:contentTypeScope="" ma:versionID="c9df30bb78071b1f36814363c8a3e8b0">
  <xsd:schema xmlns:xsd="http://www.w3.org/2001/XMLSchema" xmlns:xs="http://www.w3.org/2001/XMLSchema" xmlns:p="http://schemas.microsoft.com/office/2006/metadata/properties" xmlns:ns2="18cdb441-9481-4ab6-bdd2-5b6113124f99" xmlns:ns3="506527be-b523-4d01-9e43-d006da7f1e34" targetNamespace="http://schemas.microsoft.com/office/2006/metadata/properties" ma:root="true" ma:fieldsID="11f666a52c9e9cec95b421a3a97a360d" ns2:_="" ns3:_="">
    <xsd:import namespace="18cdb441-9481-4ab6-bdd2-5b6113124f99"/>
    <xsd:import namespace="506527be-b523-4d01-9e43-d006da7f1e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db441-9481-4ab6-bdd2-5b6113124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c679737-b700-4bc2-86ca-890dcec545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527be-b523-4d01-9e43-d006da7f1e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3ae859f-87fb-4f17-8739-70e5954223e3}" ma:internalName="TaxCatchAll" ma:showField="CatchAllData" ma:web="506527be-b523-4d01-9e43-d006da7f1e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cdb441-9481-4ab6-bdd2-5b6113124f99">
      <Terms xmlns="http://schemas.microsoft.com/office/infopath/2007/PartnerControls"/>
    </lcf76f155ced4ddcb4097134ff3c332f>
    <TaxCatchAll xmlns="506527be-b523-4d01-9e43-d006da7f1e34" xsi:nil="true"/>
  </documentManagement>
</p:properties>
</file>

<file path=customXml/itemProps1.xml><?xml version="1.0" encoding="utf-8"?>
<ds:datastoreItem xmlns:ds="http://schemas.openxmlformats.org/officeDocument/2006/customXml" ds:itemID="{73DF4E47-FFB5-4924-B0FB-99DDF12128B6}"/>
</file>

<file path=customXml/itemProps2.xml><?xml version="1.0" encoding="utf-8"?>
<ds:datastoreItem xmlns:ds="http://schemas.openxmlformats.org/officeDocument/2006/customXml" ds:itemID="{1FE66A2A-12FD-4E80-9CA5-9F9683D4428E}"/>
</file>

<file path=customXml/itemProps3.xml><?xml version="1.0" encoding="utf-8"?>
<ds:datastoreItem xmlns:ds="http://schemas.openxmlformats.org/officeDocument/2006/customXml" ds:itemID="{F9EA3BF1-8F6A-46E6-8383-8833DE48679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 Lawrence</dc:creator>
  <cp:keywords/>
  <dc:description/>
  <cp:lastModifiedBy>Guy Lawrence</cp:lastModifiedBy>
  <dcterms:created xsi:type="dcterms:W3CDTF">2026-04-21T20:13:44Z</dcterms:created>
  <dcterms:modified xsi:type="dcterms:W3CDTF">2026-04-21T20:14:25Z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0x01010007A3248F1210C74192BDEF789B099968</vt:lpwstr>
  </property>
</Properties>
</file>